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787B1E" w14:textId="77777777" w:rsidR="006B14E6" w:rsidRPr="006B14E6" w:rsidRDefault="006B14E6" w:rsidP="006B14E6">
      <w:pPr>
        <w:jc w:val="center"/>
        <w:rPr>
          <w:b/>
          <w:sz w:val="28"/>
        </w:rPr>
      </w:pPr>
      <w:r w:rsidRPr="006B14E6">
        <w:rPr>
          <w:b/>
          <w:sz w:val="28"/>
        </w:rPr>
        <w:t>Compare and contrast brain imaging technologies used in psychological research</w:t>
      </w:r>
    </w:p>
    <w:p w14:paraId="21180D83" w14:textId="77777777" w:rsidR="006B14E6" w:rsidRDefault="006B14E6"/>
    <w:p w14:paraId="32CB1C61" w14:textId="77777777" w:rsidR="006B14E6" w:rsidRDefault="006B14E6"/>
    <w:p w14:paraId="350C7B26" w14:textId="77777777" w:rsidR="006B14E6" w:rsidRDefault="006B14E6"/>
    <w:p w14:paraId="3ADD2657" w14:textId="77777777" w:rsidR="002B2577" w:rsidRDefault="000D53C8">
      <w:r>
        <w:t xml:space="preserve">With advancements in technology, brain imaging technologies are now often used when investigating the relationship between biological factors and behavior. </w:t>
      </w:r>
    </w:p>
    <w:p w14:paraId="5114A0A9" w14:textId="77777777" w:rsidR="002B2577" w:rsidRDefault="002B2577"/>
    <w:p w14:paraId="1F64510F" w14:textId="77777777" w:rsidR="002B2577" w:rsidRDefault="000D53C8">
      <w:r>
        <w:t>Some examples of brain imaging technologies regularly used to investigate this relationship are:</w:t>
      </w:r>
    </w:p>
    <w:p w14:paraId="668661DF" w14:textId="77777777" w:rsidR="002B2577" w:rsidRDefault="000D53C8">
      <w:pPr>
        <w:numPr>
          <w:ilvl w:val="0"/>
          <w:numId w:val="1"/>
        </w:numPr>
      </w:pPr>
      <w:r>
        <w:t xml:space="preserve">PET (Positron Emission Topography) </w:t>
      </w:r>
    </w:p>
    <w:p w14:paraId="4C659568" w14:textId="77777777" w:rsidR="002B2577" w:rsidRDefault="000D53C8">
      <w:pPr>
        <w:numPr>
          <w:ilvl w:val="0"/>
          <w:numId w:val="1"/>
        </w:numPr>
      </w:pPr>
      <w:r>
        <w:t>MRI and fMRI (Magnetic Resonance Imaging &amp; Functional Magnetic Resonance imaging).</w:t>
      </w:r>
    </w:p>
    <w:p w14:paraId="7021981C" w14:textId="77777777" w:rsidR="002B2577" w:rsidRDefault="000D53C8">
      <w:r>
        <w:rPr>
          <w:noProof/>
          <w:lang w:val="en-GB"/>
        </w:rPr>
        <w:drawing>
          <wp:anchor distT="114300" distB="114300" distL="114300" distR="114300" simplePos="0" relativeHeight="251658240" behindDoc="0" locked="0" layoutInCell="1" hidden="0" allowOverlap="1" wp14:anchorId="27E19F88" wp14:editId="15B1EAEB">
            <wp:simplePos x="0" y="0"/>
            <wp:positionH relativeFrom="column">
              <wp:posOffset>3886200</wp:posOffset>
            </wp:positionH>
            <wp:positionV relativeFrom="paragraph">
              <wp:posOffset>150163</wp:posOffset>
            </wp:positionV>
            <wp:extent cx="2537498" cy="1524000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498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D56880" w14:textId="77777777" w:rsidR="002B2577" w:rsidRDefault="000D53C8">
      <w:pPr>
        <w:rPr>
          <w:b/>
          <w:u w:val="single"/>
        </w:rPr>
      </w:pPr>
      <w:r>
        <w:rPr>
          <w:b/>
          <w:u w:val="single"/>
        </w:rPr>
        <w:t>PET</w:t>
      </w:r>
    </w:p>
    <w:p w14:paraId="3D16D9EE" w14:textId="77777777" w:rsidR="002B2577" w:rsidRDefault="000D53C8">
      <w:pPr>
        <w:numPr>
          <w:ilvl w:val="0"/>
          <w:numId w:val="2"/>
        </w:numPr>
      </w:pPr>
      <w:r>
        <w:t xml:space="preserve">PET scan (positron emission tomography) </w:t>
      </w:r>
    </w:p>
    <w:p w14:paraId="30B35ABA" w14:textId="77777777" w:rsidR="002B2577" w:rsidRDefault="000D53C8">
      <w:pPr>
        <w:numPr>
          <w:ilvl w:val="0"/>
          <w:numId w:val="2"/>
        </w:numPr>
      </w:pPr>
      <w:r>
        <w:t>Produces a three-dimensional image of functional processes in the body</w:t>
      </w:r>
    </w:p>
    <w:p w14:paraId="6BAC4E2F" w14:textId="77777777" w:rsidR="002B2577" w:rsidRDefault="000D53C8">
      <w:pPr>
        <w:numPr>
          <w:ilvl w:val="0"/>
          <w:numId w:val="2"/>
        </w:numPr>
      </w:pPr>
      <w:r>
        <w:t>Can examine brain f</w:t>
      </w:r>
      <w:r>
        <w:t xml:space="preserve">unction, mapping actual activity in the brain over time </w:t>
      </w:r>
    </w:p>
    <w:p w14:paraId="4C405F41" w14:textId="77777777" w:rsidR="002B2577" w:rsidRDefault="000D53C8">
      <w:pPr>
        <w:numPr>
          <w:ilvl w:val="0"/>
          <w:numId w:val="2"/>
        </w:numPr>
      </w:pPr>
      <w:r>
        <w:t xml:space="preserve">The test is done by injecting a small amount of a radioactive material into one of your veins. </w:t>
      </w:r>
    </w:p>
    <w:p w14:paraId="5C9315F5" w14:textId="77777777" w:rsidR="002B2577" w:rsidRDefault="000D53C8">
      <w:pPr>
        <w:numPr>
          <w:ilvl w:val="0"/>
          <w:numId w:val="2"/>
        </w:numPr>
      </w:pPr>
      <w:r>
        <w:t xml:space="preserve">The radioactive tracer used in the PET procedure is </w:t>
      </w:r>
      <w:proofErr w:type="spellStart"/>
      <w:r>
        <w:t>Fluorodeoxyglucose</w:t>
      </w:r>
      <w:proofErr w:type="spellEnd"/>
      <w:r>
        <w:t xml:space="preserve"> (FDG). The substance travels thr</w:t>
      </w:r>
      <w:r>
        <w:t xml:space="preserve">ough the bloodstream and collects in organs and tissues and after a waiting period, which allows the substance to collect in the tissues of interest, the subject is placed on the imaging scanner. </w:t>
      </w:r>
      <w:bookmarkStart w:id="0" w:name="_GoBack"/>
      <w:r>
        <w:rPr>
          <w:noProof/>
          <w:lang w:val="en-GB"/>
        </w:rPr>
        <w:drawing>
          <wp:anchor distT="114300" distB="114300" distL="114300" distR="114300" simplePos="0" relativeHeight="251659264" behindDoc="0" locked="0" layoutInCell="1" hidden="0" allowOverlap="1" wp14:anchorId="658DE9EC" wp14:editId="5F80BE9E">
            <wp:simplePos x="0" y="0"/>
            <wp:positionH relativeFrom="column">
              <wp:posOffset>3476625</wp:posOffset>
            </wp:positionH>
            <wp:positionV relativeFrom="paragraph">
              <wp:posOffset>381000</wp:posOffset>
            </wp:positionV>
            <wp:extent cx="2881313" cy="1320946"/>
            <wp:effectExtent l="0" t="0" r="0" b="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1320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p w14:paraId="11BE2D93" w14:textId="77777777" w:rsidR="002B2577" w:rsidRDefault="000D53C8">
      <w:pPr>
        <w:numPr>
          <w:ilvl w:val="0"/>
          <w:numId w:val="2"/>
        </w:numPr>
      </w:pPr>
      <w:r>
        <w:t xml:space="preserve">FDG serves as markers of blood flow or metabolic activity </w:t>
      </w:r>
      <w:r>
        <w:t>in the brain, which can provide a color-coded map indicating which areas of the brain become active when participants do a number of activities.</w:t>
      </w:r>
    </w:p>
    <w:p w14:paraId="47E72483" w14:textId="77777777" w:rsidR="002B2577" w:rsidRDefault="000D53C8">
      <w:pPr>
        <w:numPr>
          <w:ilvl w:val="0"/>
          <w:numId w:val="2"/>
        </w:numPr>
      </w:pPr>
      <w:r>
        <w:t>Lower resolution compared to fMRI and MRI</w:t>
      </w:r>
    </w:p>
    <w:p w14:paraId="097093B4" w14:textId="77777777" w:rsidR="002B2577" w:rsidRDefault="002B2577"/>
    <w:p w14:paraId="3EDF1943" w14:textId="77777777" w:rsidR="002B2577" w:rsidRDefault="002B2577"/>
    <w:p w14:paraId="0FD8F403" w14:textId="77777777" w:rsidR="006B14E6" w:rsidRDefault="006B14E6"/>
    <w:p w14:paraId="1115D44F" w14:textId="77777777" w:rsidR="006B14E6" w:rsidRDefault="006B14E6"/>
    <w:p w14:paraId="0D7E9D8A" w14:textId="77777777" w:rsidR="006B14E6" w:rsidRDefault="006B14E6"/>
    <w:p w14:paraId="4D6E6B82" w14:textId="77777777" w:rsidR="006B14E6" w:rsidRDefault="006B14E6"/>
    <w:p w14:paraId="201F32CB" w14:textId="77777777" w:rsidR="006B14E6" w:rsidRDefault="006B14E6"/>
    <w:p w14:paraId="67EC640B" w14:textId="77777777" w:rsidR="006B14E6" w:rsidRDefault="006B14E6"/>
    <w:p w14:paraId="72C6F314" w14:textId="77777777" w:rsidR="006B14E6" w:rsidRDefault="006B14E6"/>
    <w:p w14:paraId="5568347C" w14:textId="77777777" w:rsidR="006B14E6" w:rsidRDefault="006B14E6"/>
    <w:p w14:paraId="19B25A62" w14:textId="77777777" w:rsidR="006B14E6" w:rsidRDefault="006B14E6"/>
    <w:p w14:paraId="6A421334" w14:textId="77777777" w:rsidR="002B2577" w:rsidRDefault="006B14E6">
      <w:pPr>
        <w:rPr>
          <w:b/>
          <w:u w:val="single"/>
        </w:rPr>
      </w:pPr>
      <w:r>
        <w:rPr>
          <w:noProof/>
          <w:lang w:val="en-GB"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470128FE" wp14:editId="128E7437">
            <wp:simplePos x="0" y="0"/>
            <wp:positionH relativeFrom="column">
              <wp:posOffset>4968240</wp:posOffset>
            </wp:positionH>
            <wp:positionV relativeFrom="paragraph">
              <wp:posOffset>0</wp:posOffset>
            </wp:positionV>
            <wp:extent cx="1537970" cy="1819910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81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14300" distB="114300" distL="114300" distR="114300" simplePos="0" relativeHeight="251661312" behindDoc="0" locked="0" layoutInCell="1" hidden="0" allowOverlap="1" wp14:anchorId="3A3791B3" wp14:editId="00DD5B38">
            <wp:simplePos x="0" y="0"/>
            <wp:positionH relativeFrom="column">
              <wp:posOffset>2679700</wp:posOffset>
            </wp:positionH>
            <wp:positionV relativeFrom="paragraph">
              <wp:posOffset>2540</wp:posOffset>
            </wp:positionV>
            <wp:extent cx="2161540" cy="1374140"/>
            <wp:effectExtent l="0" t="0" r="0" b="0"/>
            <wp:wrapSquare wrapText="bothSides" distT="114300" distB="114300" distL="114300" distR="11430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374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3C8">
        <w:rPr>
          <w:b/>
          <w:u w:val="single"/>
        </w:rPr>
        <w:t>MRI</w:t>
      </w:r>
    </w:p>
    <w:p w14:paraId="03E7952D" w14:textId="77777777" w:rsidR="002B2577" w:rsidRDefault="000D53C8">
      <w:pPr>
        <w:numPr>
          <w:ilvl w:val="0"/>
          <w:numId w:val="5"/>
        </w:numPr>
      </w:pPr>
      <w:r>
        <w:t xml:space="preserve">MRI (Magnetic Resonance Imaging) </w:t>
      </w:r>
    </w:p>
    <w:p w14:paraId="6652864F" w14:textId="77777777" w:rsidR="002B2577" w:rsidRDefault="000D53C8">
      <w:pPr>
        <w:numPr>
          <w:ilvl w:val="0"/>
          <w:numId w:val="5"/>
        </w:numPr>
      </w:pPr>
      <w:r>
        <w:t>Provides a three dimensional</w:t>
      </w:r>
      <w:r>
        <w:t xml:space="preserve"> picture of brain structures (MRI images brain structures)</w:t>
      </w:r>
    </w:p>
    <w:p w14:paraId="06F76FED" w14:textId="77777777" w:rsidR="002B2577" w:rsidRDefault="000D53C8">
      <w:pPr>
        <w:numPr>
          <w:ilvl w:val="0"/>
          <w:numId w:val="5"/>
        </w:numPr>
      </w:pPr>
      <w:r>
        <w:t xml:space="preserve">High spatial resolution </w:t>
      </w:r>
    </w:p>
    <w:p w14:paraId="5D8D87CD" w14:textId="77777777" w:rsidR="002B2577" w:rsidRDefault="000D53C8">
      <w:pPr>
        <w:numPr>
          <w:ilvl w:val="0"/>
          <w:numId w:val="5"/>
        </w:numPr>
      </w:pPr>
      <w:r>
        <w:t xml:space="preserve">Especially useful for detecting small anatomical changes as a result of disease processes or trauma in the brain  </w:t>
      </w:r>
    </w:p>
    <w:p w14:paraId="199F9FDD" w14:textId="77777777" w:rsidR="002B2577" w:rsidRDefault="000D53C8" w:rsidP="006B14E6">
      <w:pPr>
        <w:numPr>
          <w:ilvl w:val="0"/>
          <w:numId w:val="5"/>
        </w:numPr>
      </w:pPr>
      <w:r>
        <w:t>Used for correlating structural changes/differences in th</w:t>
      </w:r>
      <w:r>
        <w:t xml:space="preserve">e brain (biological factors) with changes in behavior </w:t>
      </w:r>
    </w:p>
    <w:p w14:paraId="1BC49357" w14:textId="77777777" w:rsidR="002B2577" w:rsidRDefault="002B2577"/>
    <w:p w14:paraId="5F5530F8" w14:textId="77777777" w:rsidR="002B2577" w:rsidRDefault="002B2577"/>
    <w:p w14:paraId="6244750E" w14:textId="77777777" w:rsidR="002B2577" w:rsidRDefault="002B2577"/>
    <w:p w14:paraId="774B878E" w14:textId="77777777" w:rsidR="006B14E6" w:rsidRDefault="006B14E6"/>
    <w:p w14:paraId="279C3AE3" w14:textId="77777777" w:rsidR="002B2577" w:rsidRDefault="000D53C8">
      <w:pPr>
        <w:rPr>
          <w:b/>
          <w:u w:val="single"/>
        </w:rPr>
      </w:pPr>
      <w:r>
        <w:rPr>
          <w:b/>
          <w:u w:val="single"/>
        </w:rPr>
        <w:t>FMRI</w:t>
      </w:r>
    </w:p>
    <w:p w14:paraId="2F8BEA50" w14:textId="77777777" w:rsidR="002B2577" w:rsidRDefault="000D53C8">
      <w:pPr>
        <w:numPr>
          <w:ilvl w:val="0"/>
          <w:numId w:val="6"/>
        </w:numPr>
      </w:pPr>
      <w:r>
        <w:t xml:space="preserve">fMRI (functional MRI) </w:t>
      </w:r>
    </w:p>
    <w:p w14:paraId="25A8BC5B" w14:textId="77777777" w:rsidR="002B2577" w:rsidRDefault="000D53C8">
      <w:pPr>
        <w:numPr>
          <w:ilvl w:val="0"/>
          <w:numId w:val="6"/>
        </w:numPr>
      </w:pPr>
      <w:r>
        <w:t xml:space="preserve">A more recent development in MRI technology </w:t>
      </w:r>
    </w:p>
    <w:p w14:paraId="554EB8DD" w14:textId="77777777" w:rsidR="002B2577" w:rsidRDefault="000D53C8">
      <w:pPr>
        <w:numPr>
          <w:ilvl w:val="0"/>
          <w:numId w:val="6"/>
        </w:numPr>
      </w:pPr>
      <w:r>
        <w:t>Needs to be used together with MRI</w:t>
      </w:r>
    </w:p>
    <w:p w14:paraId="4816CCE7" w14:textId="77777777" w:rsidR="002B2577" w:rsidRDefault="000D53C8">
      <w:pPr>
        <w:numPr>
          <w:ilvl w:val="0"/>
          <w:numId w:val="6"/>
        </w:numPr>
      </w:pPr>
      <w:r>
        <w:t xml:space="preserve">High temporal resolution </w:t>
      </w:r>
    </w:p>
    <w:p w14:paraId="2DBF92DC" w14:textId="77777777" w:rsidR="002B2577" w:rsidRDefault="000D53C8">
      <w:pPr>
        <w:numPr>
          <w:ilvl w:val="0"/>
          <w:numId w:val="6"/>
        </w:numPr>
      </w:pPr>
      <w:r>
        <w:t>Measuring blood flow (blood oxygenation actually in certain cases; when an area is more active, it uses more oxygen)</w:t>
      </w:r>
    </w:p>
    <w:p w14:paraId="2971CCB4" w14:textId="77777777" w:rsidR="002B2577" w:rsidRDefault="000D53C8">
      <w:pPr>
        <w:numPr>
          <w:ilvl w:val="0"/>
          <w:numId w:val="6"/>
        </w:numPr>
      </w:pPr>
      <w:r>
        <w:t xml:space="preserve">fMRI images brain function. </w:t>
      </w:r>
    </w:p>
    <w:p w14:paraId="0DC6D382" w14:textId="77777777" w:rsidR="002B2577" w:rsidRDefault="002B2577"/>
    <w:p w14:paraId="1FACEBF5" w14:textId="77777777" w:rsidR="002B2577" w:rsidRDefault="006B14E6">
      <w:r>
        <w:rPr>
          <w:noProof/>
          <w:lang w:val="en-GB"/>
        </w:rPr>
        <w:drawing>
          <wp:anchor distT="114300" distB="114300" distL="114300" distR="114300" simplePos="0" relativeHeight="251662336" behindDoc="0" locked="0" layoutInCell="1" hidden="0" allowOverlap="1" wp14:anchorId="2F97A119" wp14:editId="670C17B8">
            <wp:simplePos x="0" y="0"/>
            <wp:positionH relativeFrom="column">
              <wp:posOffset>1419225</wp:posOffset>
            </wp:positionH>
            <wp:positionV relativeFrom="paragraph">
              <wp:posOffset>23495</wp:posOffset>
            </wp:positionV>
            <wp:extent cx="3500120" cy="1835150"/>
            <wp:effectExtent l="0" t="0" r="0" b="0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183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E4E5A7" w14:textId="77777777" w:rsidR="006B14E6" w:rsidRDefault="006B14E6"/>
    <w:p w14:paraId="334B14BB" w14:textId="77777777" w:rsidR="006B14E6" w:rsidRDefault="006B14E6"/>
    <w:p w14:paraId="62671456" w14:textId="77777777" w:rsidR="006B14E6" w:rsidRDefault="006B14E6"/>
    <w:p w14:paraId="27840F3F" w14:textId="77777777" w:rsidR="006B14E6" w:rsidRDefault="006B14E6"/>
    <w:p w14:paraId="10499BDD" w14:textId="77777777" w:rsidR="006B14E6" w:rsidRDefault="006B14E6"/>
    <w:p w14:paraId="72ED14B2" w14:textId="77777777" w:rsidR="006B14E6" w:rsidRDefault="006B14E6"/>
    <w:p w14:paraId="0C3FDF56" w14:textId="77777777" w:rsidR="006B14E6" w:rsidRDefault="006B14E6"/>
    <w:p w14:paraId="0967A4A9" w14:textId="77777777" w:rsidR="006B14E6" w:rsidRDefault="006B14E6"/>
    <w:p w14:paraId="6824A6A2" w14:textId="77777777" w:rsidR="006B14E6" w:rsidRDefault="006B14E6"/>
    <w:p w14:paraId="61197A61" w14:textId="77777777" w:rsidR="006B14E6" w:rsidRDefault="006B14E6"/>
    <w:p w14:paraId="2978B9CD" w14:textId="77777777" w:rsidR="006B14E6" w:rsidRDefault="006B14E6"/>
    <w:p w14:paraId="177CA9CB" w14:textId="77777777" w:rsidR="006B14E6" w:rsidRDefault="006B14E6"/>
    <w:p w14:paraId="248A8CB1" w14:textId="77777777" w:rsidR="006B14E6" w:rsidRDefault="006B14E6"/>
    <w:p w14:paraId="724421C3" w14:textId="77777777" w:rsidR="006B14E6" w:rsidRDefault="006B14E6"/>
    <w:p w14:paraId="3AD03046" w14:textId="77777777" w:rsidR="006B14E6" w:rsidRDefault="006B14E6"/>
    <w:p w14:paraId="5FD8BFC6" w14:textId="77777777" w:rsidR="006B14E6" w:rsidRDefault="006B14E6"/>
    <w:p w14:paraId="194200AC" w14:textId="77777777" w:rsidR="006B14E6" w:rsidRDefault="006B14E6"/>
    <w:p w14:paraId="142095FC" w14:textId="77777777" w:rsidR="006B14E6" w:rsidRDefault="006B14E6"/>
    <w:p w14:paraId="4126B3AC" w14:textId="77777777" w:rsidR="002B2577" w:rsidRDefault="000D53C8">
      <w:pPr>
        <w:rPr>
          <w:b/>
          <w:u w:val="single"/>
        </w:rPr>
      </w:pPr>
      <w:r>
        <w:rPr>
          <w:b/>
          <w:u w:val="single"/>
        </w:rPr>
        <w:lastRenderedPageBreak/>
        <w:t>CT</w:t>
      </w:r>
    </w:p>
    <w:p w14:paraId="04C7A022" w14:textId="77777777" w:rsidR="002B2577" w:rsidRDefault="000D53C8">
      <w:pPr>
        <w:numPr>
          <w:ilvl w:val="0"/>
          <w:numId w:val="4"/>
        </w:numPr>
      </w:pPr>
      <w:r>
        <w:t>Computerized tomography (CT)</w:t>
      </w:r>
    </w:p>
    <w:p w14:paraId="7956F93C" w14:textId="77777777" w:rsidR="002B2577" w:rsidRDefault="000D53C8">
      <w:pPr>
        <w:numPr>
          <w:ilvl w:val="0"/>
          <w:numId w:val="4"/>
        </w:numPr>
      </w:pPr>
      <w:r>
        <w:t>Combines a series of X-ray images taken from different angles around your bo</w:t>
      </w:r>
      <w:r>
        <w:t xml:space="preserve">dy </w:t>
      </w:r>
    </w:p>
    <w:p w14:paraId="18A47E8A" w14:textId="77777777" w:rsidR="002B2577" w:rsidRDefault="000D53C8">
      <w:pPr>
        <w:numPr>
          <w:ilvl w:val="0"/>
          <w:numId w:val="4"/>
        </w:numPr>
      </w:pPr>
      <w:r>
        <w:t xml:space="preserve">Uses computer processing to create cross-sectional images (slices) of the bones, blood vessels and soft tissues inside your body. </w:t>
      </w:r>
    </w:p>
    <w:p w14:paraId="799744D4" w14:textId="77777777" w:rsidR="002B2577" w:rsidRDefault="000D53C8">
      <w:pPr>
        <w:numPr>
          <w:ilvl w:val="0"/>
          <w:numId w:val="4"/>
        </w:numPr>
      </w:pPr>
      <w:r>
        <w:t>CT scan images provide more-detailed information than plain X-rays do.</w:t>
      </w:r>
    </w:p>
    <w:p w14:paraId="3B386AE8" w14:textId="77777777" w:rsidR="002B2577" w:rsidRDefault="000D53C8">
      <w:pPr>
        <w:numPr>
          <w:ilvl w:val="0"/>
          <w:numId w:val="4"/>
        </w:numPr>
      </w:pPr>
      <w:r>
        <w:t xml:space="preserve">CT scans and MRIs are both used to capture images </w:t>
      </w:r>
      <w:r>
        <w:t>within your body. The biggest difference is that MRIs use radio waves and CT scans use X-rays.</w:t>
      </w:r>
    </w:p>
    <w:p w14:paraId="7E6A23B7" w14:textId="77777777" w:rsidR="002B2577" w:rsidRDefault="000D53C8">
      <w:pPr>
        <w:numPr>
          <w:ilvl w:val="0"/>
          <w:numId w:val="4"/>
        </w:numPr>
      </w:pPr>
      <w:r>
        <w:t xml:space="preserve">CT Scans are one of the few tests where your doctor or radiology can receive test results nearly immediately. </w:t>
      </w:r>
    </w:p>
    <w:p w14:paraId="48E910BA" w14:textId="77777777" w:rsidR="002B2577" w:rsidRDefault="006B14E6">
      <w:pPr>
        <w:numPr>
          <w:ilvl w:val="0"/>
          <w:numId w:val="4"/>
        </w:numPr>
      </w:pPr>
      <w:r>
        <w:rPr>
          <w:noProof/>
          <w:lang w:val="en-GB"/>
        </w:rPr>
        <w:drawing>
          <wp:anchor distT="114300" distB="114300" distL="114300" distR="114300" simplePos="0" relativeHeight="251663360" behindDoc="0" locked="0" layoutInCell="1" hidden="0" allowOverlap="1" wp14:anchorId="3FA3D63E" wp14:editId="0B5EF001">
            <wp:simplePos x="0" y="0"/>
            <wp:positionH relativeFrom="column">
              <wp:posOffset>3138170</wp:posOffset>
            </wp:positionH>
            <wp:positionV relativeFrom="paragraph">
              <wp:posOffset>325755</wp:posOffset>
            </wp:positionV>
            <wp:extent cx="2628900" cy="1873885"/>
            <wp:effectExtent l="0" t="0" r="0" b="0"/>
            <wp:wrapSquare wrapText="bothSides" distT="114300" distB="114300" distL="114300" distR="11430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73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D53C8">
        <w:t>Usually used if MRI is not an option for the patie</w:t>
      </w:r>
      <w:r w:rsidR="000D53C8">
        <w:t>nt/subject</w:t>
      </w:r>
    </w:p>
    <w:p w14:paraId="3033831E" w14:textId="77777777" w:rsidR="002B2577" w:rsidRDefault="000D53C8">
      <w:pPr>
        <w:ind w:left="720"/>
      </w:pPr>
      <w:r>
        <w:rPr>
          <w:noProof/>
          <w:lang w:val="en-GB"/>
        </w:rPr>
        <w:drawing>
          <wp:anchor distT="114300" distB="114300" distL="114300" distR="114300" simplePos="0" relativeHeight="251664384" behindDoc="0" locked="0" layoutInCell="1" hidden="0" allowOverlap="1" wp14:anchorId="16B87BFD" wp14:editId="3E795155">
            <wp:simplePos x="0" y="0"/>
            <wp:positionH relativeFrom="column">
              <wp:posOffset>85726</wp:posOffset>
            </wp:positionH>
            <wp:positionV relativeFrom="paragraph">
              <wp:posOffset>133350</wp:posOffset>
            </wp:positionV>
            <wp:extent cx="2628900" cy="1496324"/>
            <wp:effectExtent l="0" t="0" r="0" b="0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96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39DDAE" w14:textId="77777777" w:rsidR="002B2577" w:rsidRDefault="002B2577">
      <w:pPr>
        <w:rPr>
          <w:b/>
          <w:u w:val="single"/>
        </w:rPr>
      </w:pPr>
    </w:p>
    <w:p w14:paraId="1DFA3680" w14:textId="77777777" w:rsidR="002B2577" w:rsidRDefault="002B2577">
      <w:pPr>
        <w:rPr>
          <w:b/>
          <w:u w:val="single"/>
        </w:rPr>
      </w:pPr>
    </w:p>
    <w:p w14:paraId="2309A19F" w14:textId="77777777" w:rsidR="002B2577" w:rsidRDefault="002B2577">
      <w:pPr>
        <w:rPr>
          <w:b/>
          <w:u w:val="single"/>
        </w:rPr>
      </w:pPr>
    </w:p>
    <w:p w14:paraId="438A116D" w14:textId="77777777" w:rsidR="002B2577" w:rsidRDefault="002B2577">
      <w:pPr>
        <w:rPr>
          <w:b/>
          <w:u w:val="single"/>
        </w:rPr>
      </w:pPr>
    </w:p>
    <w:p w14:paraId="22CB5313" w14:textId="77777777" w:rsidR="002B2577" w:rsidRDefault="002B2577">
      <w:pPr>
        <w:rPr>
          <w:b/>
          <w:u w:val="single"/>
        </w:rPr>
      </w:pPr>
    </w:p>
    <w:p w14:paraId="6D3EB686" w14:textId="77777777" w:rsidR="002B2577" w:rsidRDefault="002B2577">
      <w:pPr>
        <w:rPr>
          <w:b/>
          <w:u w:val="single"/>
        </w:rPr>
      </w:pPr>
    </w:p>
    <w:p w14:paraId="19ED1C7B" w14:textId="77777777" w:rsidR="002B2577" w:rsidRDefault="002B2577">
      <w:pPr>
        <w:rPr>
          <w:b/>
          <w:u w:val="single"/>
        </w:rPr>
      </w:pPr>
    </w:p>
    <w:p w14:paraId="386A6071" w14:textId="77777777" w:rsidR="002B2577" w:rsidRDefault="002B2577">
      <w:pPr>
        <w:rPr>
          <w:b/>
          <w:u w:val="single"/>
        </w:rPr>
      </w:pPr>
    </w:p>
    <w:p w14:paraId="6402AD02" w14:textId="77777777" w:rsidR="002B2577" w:rsidRDefault="002B2577">
      <w:pPr>
        <w:rPr>
          <w:b/>
          <w:u w:val="single"/>
        </w:rPr>
      </w:pPr>
    </w:p>
    <w:p w14:paraId="55B41D63" w14:textId="77777777" w:rsidR="002B2577" w:rsidRDefault="002B2577">
      <w:pPr>
        <w:rPr>
          <w:b/>
          <w:u w:val="single"/>
        </w:rPr>
      </w:pPr>
    </w:p>
    <w:p w14:paraId="79D83BDF" w14:textId="77777777" w:rsidR="002B2577" w:rsidRDefault="002B2577">
      <w:pPr>
        <w:rPr>
          <w:b/>
          <w:u w:val="single"/>
        </w:rPr>
      </w:pPr>
    </w:p>
    <w:p w14:paraId="777DE334" w14:textId="77777777" w:rsidR="002B2577" w:rsidRDefault="002B2577">
      <w:pPr>
        <w:rPr>
          <w:b/>
          <w:u w:val="single"/>
        </w:rPr>
      </w:pPr>
    </w:p>
    <w:p w14:paraId="33823236" w14:textId="77777777" w:rsidR="002B2577" w:rsidRDefault="002B2577">
      <w:pPr>
        <w:rPr>
          <w:b/>
          <w:u w:val="single"/>
        </w:rPr>
      </w:pPr>
    </w:p>
    <w:p w14:paraId="24CCFFE2" w14:textId="77777777" w:rsidR="002B2577" w:rsidRDefault="002B2577">
      <w:pPr>
        <w:rPr>
          <w:b/>
          <w:u w:val="single"/>
        </w:rPr>
      </w:pPr>
    </w:p>
    <w:p w14:paraId="678158C4" w14:textId="77777777" w:rsidR="002B2577" w:rsidRDefault="002B2577">
      <w:pPr>
        <w:rPr>
          <w:b/>
          <w:u w:val="single"/>
        </w:rPr>
      </w:pPr>
    </w:p>
    <w:p w14:paraId="683744F9" w14:textId="77777777" w:rsidR="002B2577" w:rsidRDefault="002B2577">
      <w:pPr>
        <w:rPr>
          <w:b/>
          <w:u w:val="single"/>
        </w:rPr>
      </w:pPr>
    </w:p>
    <w:p w14:paraId="2B5DE245" w14:textId="77777777" w:rsidR="002B2577" w:rsidRDefault="002B2577">
      <w:pPr>
        <w:rPr>
          <w:b/>
          <w:u w:val="single"/>
        </w:rPr>
      </w:pPr>
    </w:p>
    <w:p w14:paraId="4BBE346D" w14:textId="77777777" w:rsidR="002B2577" w:rsidRDefault="002B2577">
      <w:pPr>
        <w:rPr>
          <w:b/>
          <w:u w:val="single"/>
        </w:rPr>
      </w:pPr>
    </w:p>
    <w:p w14:paraId="5AEE1EC0" w14:textId="77777777" w:rsidR="002B2577" w:rsidRDefault="000D53C8">
      <w:pPr>
        <w:rPr>
          <w:b/>
          <w:u w:val="single"/>
        </w:rPr>
      </w:pPr>
      <w:r>
        <w:rPr>
          <w:b/>
          <w:u w:val="single"/>
        </w:rPr>
        <w:lastRenderedPageBreak/>
        <w:t>EEG</w:t>
      </w:r>
      <w:r>
        <w:rPr>
          <w:noProof/>
          <w:lang w:val="en-GB"/>
        </w:rPr>
        <w:drawing>
          <wp:anchor distT="114300" distB="114300" distL="114300" distR="114300" simplePos="0" relativeHeight="251665408" behindDoc="0" locked="0" layoutInCell="1" hidden="0" allowOverlap="1" wp14:anchorId="4F31FB1A" wp14:editId="4B7AEA63">
            <wp:simplePos x="0" y="0"/>
            <wp:positionH relativeFrom="column">
              <wp:posOffset>3267075</wp:posOffset>
            </wp:positionH>
            <wp:positionV relativeFrom="paragraph">
              <wp:posOffset>133350</wp:posOffset>
            </wp:positionV>
            <wp:extent cx="3043238" cy="2145873"/>
            <wp:effectExtent l="0" t="0" r="0" b="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2145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1E8DD4" w14:textId="77777777" w:rsidR="002B2577" w:rsidRDefault="000D53C8">
      <w:pPr>
        <w:numPr>
          <w:ilvl w:val="0"/>
          <w:numId w:val="7"/>
        </w:numPr>
        <w:rPr>
          <w:sz w:val="20"/>
          <w:szCs w:val="20"/>
        </w:rPr>
      </w:pPr>
      <w:r>
        <w:rPr>
          <w:color w:val="111111"/>
          <w:highlight w:val="white"/>
        </w:rPr>
        <w:t>electroencephalogram (EEG)</w:t>
      </w:r>
    </w:p>
    <w:p w14:paraId="3B33F54D" w14:textId="77777777" w:rsidR="002B2577" w:rsidRDefault="000D53C8">
      <w:pPr>
        <w:numPr>
          <w:ilvl w:val="0"/>
          <w:numId w:val="7"/>
        </w:numPr>
        <w:rPr>
          <w:color w:val="111111"/>
          <w:highlight w:val="white"/>
        </w:rPr>
      </w:pPr>
      <w:r>
        <w:rPr>
          <w:color w:val="111111"/>
          <w:highlight w:val="white"/>
        </w:rPr>
        <w:t>detects electrical activity in your brain using small, metal discs (electrodes) attached to your scalp.</w:t>
      </w:r>
    </w:p>
    <w:p w14:paraId="53566B68" w14:textId="77777777" w:rsidR="002B2577" w:rsidRDefault="000D53C8">
      <w:pPr>
        <w:numPr>
          <w:ilvl w:val="0"/>
          <w:numId w:val="7"/>
        </w:numPr>
        <w:rPr>
          <w:color w:val="111111"/>
          <w:highlight w:val="white"/>
        </w:rPr>
      </w:pPr>
      <w:r>
        <w:rPr>
          <w:color w:val="111111"/>
          <w:highlight w:val="white"/>
        </w:rPr>
        <w:t>Why it works: Your brain cells communicate via electrical impulses and are active all the time, even when you're asleep.</w:t>
      </w:r>
    </w:p>
    <w:p w14:paraId="356345DB" w14:textId="77777777" w:rsidR="002B2577" w:rsidRDefault="000D53C8">
      <w:pPr>
        <w:numPr>
          <w:ilvl w:val="0"/>
          <w:numId w:val="7"/>
        </w:numPr>
        <w:rPr>
          <w:color w:val="111111"/>
          <w:highlight w:val="white"/>
        </w:rPr>
      </w:pPr>
      <w:r>
        <w:rPr>
          <w:color w:val="111111"/>
          <w:highlight w:val="white"/>
        </w:rPr>
        <w:t xml:space="preserve">Measures event-related potential (ERP). </w:t>
      </w:r>
    </w:p>
    <w:p w14:paraId="3C7BAA91" w14:textId="77777777" w:rsidR="002B2577" w:rsidRDefault="000D53C8">
      <w:pPr>
        <w:numPr>
          <w:ilvl w:val="0"/>
          <w:numId w:val="7"/>
        </w:numPr>
        <w:rPr>
          <w:color w:val="111111"/>
          <w:highlight w:val="white"/>
        </w:rPr>
      </w:pPr>
      <w:r>
        <w:rPr>
          <w:color w:val="111111"/>
          <w:highlight w:val="white"/>
        </w:rPr>
        <w:t>ERP is the measured brain response that is the direct result of a specific sensory, cognitive,</w:t>
      </w:r>
      <w:r>
        <w:rPr>
          <w:color w:val="111111"/>
          <w:highlight w:val="white"/>
        </w:rPr>
        <w:t xml:space="preserve"> or motor event (any stereotyped electrophysiological response to a stimulus).</w:t>
      </w:r>
    </w:p>
    <w:p w14:paraId="6F4B4581" w14:textId="77777777" w:rsidR="002B2577" w:rsidRDefault="000D53C8">
      <w:pPr>
        <w:numPr>
          <w:ilvl w:val="0"/>
          <w:numId w:val="7"/>
        </w:numPr>
        <w:rPr>
          <w:color w:val="111111"/>
          <w:highlight w:val="white"/>
        </w:rPr>
      </w:pPr>
      <w:r>
        <w:rPr>
          <w:color w:val="111111"/>
          <w:highlight w:val="white"/>
        </w:rPr>
        <w:t>Noninvasive means of evaluating brain functioning.</w:t>
      </w:r>
    </w:p>
    <w:p w14:paraId="35B654FC" w14:textId="77777777" w:rsidR="002B2577" w:rsidRDefault="000D53C8">
      <w:pPr>
        <w:numPr>
          <w:ilvl w:val="0"/>
          <w:numId w:val="7"/>
        </w:numPr>
        <w:rPr>
          <w:color w:val="111111"/>
          <w:highlight w:val="white"/>
        </w:rPr>
      </w:pPr>
      <w:r>
        <w:rPr>
          <w:color w:val="111111"/>
          <w:highlight w:val="white"/>
        </w:rPr>
        <w:t>Extensively in neuroscience, cognitive science, cognitive psychology, neurolinguistics and psychophysiological research</w:t>
      </w:r>
    </w:p>
    <w:p w14:paraId="2EE70969" w14:textId="77777777" w:rsidR="002B2577" w:rsidRDefault="000D53C8">
      <w:pPr>
        <w:numPr>
          <w:ilvl w:val="0"/>
          <w:numId w:val="7"/>
        </w:numPr>
        <w:rPr>
          <w:color w:val="111111"/>
          <w:highlight w:val="white"/>
        </w:rPr>
      </w:pPr>
      <w:r>
        <w:rPr>
          <w:color w:val="111111"/>
          <w:highlight w:val="white"/>
        </w:rPr>
        <w:t>An EEG</w:t>
      </w:r>
      <w:r>
        <w:rPr>
          <w:color w:val="111111"/>
          <w:highlight w:val="white"/>
        </w:rPr>
        <w:t xml:space="preserve"> might also be helpful for diagnosing or treating the following disorders:</w:t>
      </w:r>
    </w:p>
    <w:p w14:paraId="7060CE05" w14:textId="77777777" w:rsidR="002B2577" w:rsidRDefault="000D53C8">
      <w:pPr>
        <w:numPr>
          <w:ilvl w:val="0"/>
          <w:numId w:val="3"/>
        </w:numPr>
        <w:rPr>
          <w:color w:val="111111"/>
          <w:highlight w:val="white"/>
        </w:rPr>
      </w:pPr>
      <w:r>
        <w:rPr>
          <w:color w:val="111111"/>
          <w:highlight w:val="white"/>
        </w:rPr>
        <w:t>Brain tumor</w:t>
      </w:r>
    </w:p>
    <w:p w14:paraId="4CCC7D97" w14:textId="77777777" w:rsidR="002B2577" w:rsidRDefault="000D53C8">
      <w:pPr>
        <w:numPr>
          <w:ilvl w:val="0"/>
          <w:numId w:val="3"/>
        </w:numPr>
        <w:rPr>
          <w:color w:val="111111"/>
          <w:highlight w:val="white"/>
        </w:rPr>
      </w:pPr>
      <w:r>
        <w:rPr>
          <w:color w:val="111111"/>
          <w:highlight w:val="white"/>
        </w:rPr>
        <w:t>Brain damage from head injury</w:t>
      </w:r>
    </w:p>
    <w:p w14:paraId="5BFAF9B9" w14:textId="77777777" w:rsidR="002B2577" w:rsidRDefault="000D53C8">
      <w:pPr>
        <w:numPr>
          <w:ilvl w:val="0"/>
          <w:numId w:val="3"/>
        </w:numPr>
        <w:rPr>
          <w:color w:val="111111"/>
          <w:highlight w:val="white"/>
        </w:rPr>
      </w:pPr>
      <w:r>
        <w:rPr>
          <w:color w:val="111111"/>
          <w:highlight w:val="white"/>
        </w:rPr>
        <w:t>Brain dysfunction that can have a variety of causes (encephalopathy)</w:t>
      </w:r>
    </w:p>
    <w:p w14:paraId="464B0F50" w14:textId="77777777" w:rsidR="002B2577" w:rsidRDefault="000D53C8">
      <w:pPr>
        <w:numPr>
          <w:ilvl w:val="0"/>
          <w:numId w:val="3"/>
        </w:numPr>
        <w:rPr>
          <w:color w:val="111111"/>
          <w:highlight w:val="white"/>
        </w:rPr>
      </w:pPr>
      <w:r>
        <w:rPr>
          <w:color w:val="111111"/>
          <w:highlight w:val="white"/>
        </w:rPr>
        <w:t>Inflammation of the brain (encephalitis)</w:t>
      </w:r>
    </w:p>
    <w:p w14:paraId="4897597D" w14:textId="77777777" w:rsidR="002B2577" w:rsidRDefault="000D53C8">
      <w:pPr>
        <w:numPr>
          <w:ilvl w:val="0"/>
          <w:numId w:val="3"/>
        </w:numPr>
        <w:rPr>
          <w:color w:val="111111"/>
          <w:highlight w:val="white"/>
        </w:rPr>
      </w:pPr>
      <w:r>
        <w:rPr>
          <w:color w:val="111111"/>
          <w:highlight w:val="white"/>
        </w:rPr>
        <w:t>Stroke</w:t>
      </w:r>
    </w:p>
    <w:p w14:paraId="7150D9B0" w14:textId="77777777" w:rsidR="002B2577" w:rsidRDefault="000D53C8">
      <w:pPr>
        <w:numPr>
          <w:ilvl w:val="0"/>
          <w:numId w:val="3"/>
        </w:numPr>
        <w:rPr>
          <w:color w:val="111111"/>
          <w:highlight w:val="white"/>
        </w:rPr>
      </w:pPr>
      <w:r>
        <w:rPr>
          <w:color w:val="111111"/>
          <w:highlight w:val="white"/>
        </w:rPr>
        <w:t>Sleep disorders</w:t>
      </w:r>
    </w:p>
    <w:p w14:paraId="45BC2781" w14:textId="77777777" w:rsidR="002B2577" w:rsidRDefault="002B2577">
      <w:pPr>
        <w:rPr>
          <w:color w:val="111111"/>
          <w:highlight w:val="white"/>
        </w:rPr>
      </w:pPr>
    </w:p>
    <w:p w14:paraId="5E444F5C" w14:textId="77777777" w:rsidR="002B2577" w:rsidRDefault="002B2577">
      <w:pPr>
        <w:rPr>
          <w:color w:val="111111"/>
          <w:highlight w:val="white"/>
        </w:rPr>
      </w:pPr>
    </w:p>
    <w:p w14:paraId="7DA571E8" w14:textId="77777777" w:rsidR="002B2577" w:rsidRDefault="002B2577">
      <w:pPr>
        <w:rPr>
          <w:color w:val="111111"/>
          <w:highlight w:val="white"/>
        </w:rPr>
      </w:pPr>
    </w:p>
    <w:p w14:paraId="4F0FCA4A" w14:textId="77777777" w:rsidR="002B2577" w:rsidRDefault="002B2577">
      <w:pPr>
        <w:rPr>
          <w:color w:val="111111"/>
          <w:highlight w:val="white"/>
        </w:rPr>
      </w:pPr>
    </w:p>
    <w:p w14:paraId="2BD06036" w14:textId="77777777" w:rsidR="002B2577" w:rsidRDefault="002B2577">
      <w:pPr>
        <w:rPr>
          <w:color w:val="111111"/>
          <w:highlight w:val="white"/>
        </w:rPr>
      </w:pPr>
    </w:p>
    <w:p w14:paraId="7407BD99" w14:textId="77777777" w:rsidR="002B2577" w:rsidRDefault="002B2577">
      <w:pPr>
        <w:rPr>
          <w:color w:val="111111"/>
          <w:highlight w:val="white"/>
        </w:rPr>
      </w:pPr>
    </w:p>
    <w:p w14:paraId="68018972" w14:textId="77777777" w:rsidR="002B2577" w:rsidRDefault="002B2577">
      <w:pPr>
        <w:rPr>
          <w:color w:val="111111"/>
          <w:highlight w:val="white"/>
        </w:rPr>
      </w:pPr>
    </w:p>
    <w:p w14:paraId="1E02C5CA" w14:textId="77777777" w:rsidR="002B2577" w:rsidRDefault="002B2577">
      <w:pPr>
        <w:rPr>
          <w:color w:val="111111"/>
          <w:highlight w:val="white"/>
        </w:rPr>
      </w:pPr>
    </w:p>
    <w:p w14:paraId="6B6A9505" w14:textId="77777777" w:rsidR="002B2577" w:rsidRDefault="002B2577">
      <w:pPr>
        <w:rPr>
          <w:color w:val="111111"/>
          <w:highlight w:val="white"/>
        </w:rPr>
      </w:pPr>
    </w:p>
    <w:p w14:paraId="72E3DB52" w14:textId="77777777" w:rsidR="002B2577" w:rsidRDefault="002B2577">
      <w:pPr>
        <w:rPr>
          <w:color w:val="111111"/>
          <w:highlight w:val="white"/>
        </w:rPr>
      </w:pPr>
    </w:p>
    <w:p w14:paraId="2A61D865" w14:textId="77777777" w:rsidR="002B2577" w:rsidRDefault="002B2577">
      <w:pPr>
        <w:rPr>
          <w:color w:val="111111"/>
          <w:highlight w:val="white"/>
        </w:rPr>
      </w:pPr>
    </w:p>
    <w:p w14:paraId="06B75B0F" w14:textId="77777777" w:rsidR="002B2577" w:rsidRDefault="002B2577">
      <w:pPr>
        <w:rPr>
          <w:color w:val="111111"/>
          <w:highlight w:val="white"/>
        </w:rPr>
      </w:pPr>
    </w:p>
    <w:p w14:paraId="432D030D" w14:textId="77777777" w:rsidR="002B2577" w:rsidRDefault="002B2577">
      <w:pPr>
        <w:rPr>
          <w:color w:val="111111"/>
          <w:highlight w:val="white"/>
        </w:rPr>
      </w:pPr>
    </w:p>
    <w:p w14:paraId="30DAD0D5" w14:textId="77777777" w:rsidR="002B2577" w:rsidRDefault="002B2577">
      <w:pPr>
        <w:rPr>
          <w:color w:val="111111"/>
          <w:highlight w:val="white"/>
        </w:rPr>
      </w:pPr>
    </w:p>
    <w:p w14:paraId="558A3D51" w14:textId="77777777" w:rsidR="002B2577" w:rsidRDefault="002B2577">
      <w:pPr>
        <w:rPr>
          <w:color w:val="111111"/>
          <w:highlight w:val="white"/>
        </w:rPr>
      </w:pPr>
    </w:p>
    <w:p w14:paraId="335F2046" w14:textId="77777777" w:rsidR="002B2577" w:rsidRDefault="002B2577">
      <w:pPr>
        <w:rPr>
          <w:color w:val="111111"/>
          <w:highlight w:val="white"/>
        </w:rPr>
      </w:pPr>
    </w:p>
    <w:p w14:paraId="6365DAB8" w14:textId="77777777" w:rsidR="002B2577" w:rsidRDefault="002B2577">
      <w:pPr>
        <w:rPr>
          <w:color w:val="111111"/>
          <w:highlight w:val="white"/>
        </w:rPr>
      </w:pPr>
    </w:p>
    <w:p w14:paraId="5584B503" w14:textId="77777777" w:rsidR="002B2577" w:rsidRDefault="002B2577">
      <w:pPr>
        <w:rPr>
          <w:color w:val="111111"/>
          <w:highlight w:val="white"/>
        </w:rPr>
      </w:pPr>
    </w:p>
    <w:p w14:paraId="5F210AB5" w14:textId="77777777" w:rsidR="002B2577" w:rsidRDefault="002B2577">
      <w:pPr>
        <w:rPr>
          <w:color w:val="111111"/>
          <w:highlight w:val="white"/>
        </w:rPr>
      </w:pPr>
    </w:p>
    <w:p w14:paraId="11A49AB2" w14:textId="77777777" w:rsidR="002B2577" w:rsidRDefault="002B2577">
      <w:pPr>
        <w:rPr>
          <w:b/>
          <w:u w:val="single"/>
        </w:rPr>
      </w:pPr>
    </w:p>
    <w:p w14:paraId="72CF6971" w14:textId="77777777" w:rsidR="002B2577" w:rsidRDefault="000D53C8">
      <w:pPr>
        <w:rPr>
          <w:b/>
          <w:u w:val="single"/>
        </w:rPr>
      </w:pPr>
      <w:r>
        <w:rPr>
          <w:b/>
          <w:u w:val="single"/>
        </w:rPr>
        <w:lastRenderedPageBreak/>
        <w:t>Compare and Contrast:</w:t>
      </w:r>
    </w:p>
    <w:p w14:paraId="1A0CF888" w14:textId="77777777" w:rsidR="002B2577" w:rsidRDefault="002B2577">
      <w:pPr>
        <w:rPr>
          <w:b/>
          <w:u w:val="single"/>
        </w:rPr>
      </w:pPr>
    </w:p>
    <w:tbl>
      <w:tblPr>
        <w:tblStyle w:val="a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2B2577" w14:paraId="3E5C751D" w14:textId="77777777">
        <w:trPr>
          <w:trHeight w:val="31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EA74335" w14:textId="77777777" w:rsidR="002B2577" w:rsidRDefault="000D53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PET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1CA453B" w14:textId="77777777" w:rsidR="002B2577" w:rsidRDefault="000D53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MRI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7CEE7BC" w14:textId="77777777" w:rsidR="002B2577" w:rsidRDefault="000D53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fMRI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9D0883" w14:textId="77777777" w:rsidR="002B2577" w:rsidRDefault="000D53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EEG</w:t>
            </w:r>
          </w:p>
        </w:tc>
      </w:tr>
      <w:tr w:rsidR="002B2577" w14:paraId="213BC186" w14:textId="77777777">
        <w:trPr>
          <w:trHeight w:val="49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C05A61C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Lower resolution compared to the other two brain imaging technologies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FC2726F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 spatial resolution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AD0CAD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 temporal resolution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CC2888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N/A, measures electrical impulses in the brain only</w:t>
            </w:r>
          </w:p>
        </w:tc>
      </w:tr>
      <w:tr w:rsidR="002B2577" w14:paraId="37B3F77B" w14:textId="77777777">
        <w:trPr>
          <w:trHeight w:val="49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C7BFC89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 invasive - requires injection of radioactive substance (FDG)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93D8DB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Less invasive compared with PET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1F30F2B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Less invasive compared with PET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499B4A6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Noninvasive means of evaluating brain functioning - least invasive out of the three</w:t>
            </w:r>
          </w:p>
        </w:tc>
      </w:tr>
      <w:tr w:rsidR="002B2577" w14:paraId="29462D89" w14:textId="77777777">
        <w:trPr>
          <w:trHeight w:val="85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E2A05D9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Relatively more comfortable than MRI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2F1957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Least comfortable for patients/participants - may cause claustrophobic response and are required to lie still throughout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EC11B3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Relatively more comfortable than MRI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6FB382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to sit still for test and fluid stuck on certain spots of the patients/participants’ scalp</w:t>
            </w:r>
          </w:p>
        </w:tc>
      </w:tr>
      <w:tr w:rsidR="002B2577" w14:paraId="03995FD9" w14:textId="77777777">
        <w:trPr>
          <w:trHeight w:val="31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4DBA2A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Color-coded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EB851F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Monotone (black and white)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5EC204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Color-coded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45DF6F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Measures event-related potential (ERP) through electrical impulses in your brain </w:t>
            </w:r>
          </w:p>
        </w:tc>
      </w:tr>
      <w:tr w:rsidR="002B2577" w14:paraId="4D6C47FF" w14:textId="77777777">
        <w:trPr>
          <w:trHeight w:val="49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FEB5FD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Examine brain function by blood flow/metabolic activity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98808E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Examine brain structure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8892AA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Examine brain function by blood flow/blood oxygenation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6F5DBF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Detects electrical activity in the brain</w:t>
            </w:r>
          </w:p>
        </w:tc>
      </w:tr>
      <w:tr w:rsidR="002B2577" w14:paraId="0F65FC80" w14:textId="77777777">
        <w:trPr>
          <w:trHeight w:val="49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E12D2C9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Expensive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2D37FE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Expensive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C9F659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Expensive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FC7D77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Affordable</w:t>
            </w:r>
          </w:p>
        </w:tc>
      </w:tr>
      <w:tr w:rsidR="002B2577" w14:paraId="73C94818" w14:textId="77777777">
        <w:trPr>
          <w:trHeight w:val="49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946BCD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Big machine - not portable and requires large space to contain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F8853F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Big machine - not portable and requires large space to contain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1C7955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Big machine - not portable and requires large space to contain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A679B99" w14:textId="77777777" w:rsidR="002B2577" w:rsidRDefault="000D5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Portable - only cap and chair required</w:t>
            </w:r>
          </w:p>
        </w:tc>
      </w:tr>
    </w:tbl>
    <w:p w14:paraId="0BDFC951" w14:textId="77777777" w:rsidR="002B2577" w:rsidRDefault="002B2577">
      <w:pPr>
        <w:rPr>
          <w:b/>
          <w:u w:val="single"/>
        </w:rPr>
      </w:pPr>
    </w:p>
    <w:p w14:paraId="233AE100" w14:textId="77777777" w:rsidR="002B2577" w:rsidRDefault="002B2577">
      <w:pPr>
        <w:rPr>
          <w:b/>
          <w:u w:val="single"/>
        </w:rPr>
      </w:pPr>
    </w:p>
    <w:p w14:paraId="24D675CC" w14:textId="77777777" w:rsidR="002B2577" w:rsidRDefault="002B2577">
      <w:pPr>
        <w:rPr>
          <w:b/>
          <w:u w:val="single"/>
        </w:rPr>
      </w:pPr>
    </w:p>
    <w:p w14:paraId="5271E0CF" w14:textId="77777777" w:rsidR="002B2577" w:rsidRDefault="002B2577">
      <w:pPr>
        <w:rPr>
          <w:b/>
          <w:u w:val="single"/>
        </w:rPr>
      </w:pPr>
    </w:p>
    <w:p w14:paraId="75CA4CE6" w14:textId="77777777" w:rsidR="002B2577" w:rsidRDefault="002B2577">
      <w:pPr>
        <w:rPr>
          <w:b/>
          <w:u w:val="single"/>
        </w:rPr>
      </w:pPr>
    </w:p>
    <w:p w14:paraId="6CF4FC61" w14:textId="77777777" w:rsidR="002B2577" w:rsidRDefault="002B2577">
      <w:pPr>
        <w:rPr>
          <w:b/>
          <w:u w:val="single"/>
        </w:rPr>
      </w:pPr>
    </w:p>
    <w:p w14:paraId="0D82F394" w14:textId="77777777" w:rsidR="002B2577" w:rsidRDefault="002B2577">
      <w:pPr>
        <w:rPr>
          <w:b/>
          <w:u w:val="single"/>
        </w:rPr>
      </w:pPr>
    </w:p>
    <w:p w14:paraId="73C71C40" w14:textId="77777777" w:rsidR="002B2577" w:rsidRDefault="002B2577">
      <w:pPr>
        <w:rPr>
          <w:b/>
          <w:u w:val="single"/>
        </w:rPr>
      </w:pPr>
    </w:p>
    <w:p w14:paraId="3893B8E3" w14:textId="77777777" w:rsidR="002B2577" w:rsidRDefault="002B2577">
      <w:pPr>
        <w:rPr>
          <w:b/>
          <w:u w:val="single"/>
        </w:rPr>
      </w:pPr>
    </w:p>
    <w:p w14:paraId="1628BD33" w14:textId="77777777" w:rsidR="002B2577" w:rsidRDefault="002B2577">
      <w:pPr>
        <w:rPr>
          <w:b/>
          <w:u w:val="single"/>
        </w:rPr>
      </w:pPr>
    </w:p>
    <w:p w14:paraId="33EF141C" w14:textId="77777777" w:rsidR="002B2577" w:rsidRDefault="002B2577">
      <w:pPr>
        <w:rPr>
          <w:b/>
          <w:u w:val="single"/>
        </w:rPr>
      </w:pPr>
    </w:p>
    <w:p w14:paraId="75E3540E" w14:textId="77777777" w:rsidR="002B2577" w:rsidRDefault="002B2577">
      <w:pPr>
        <w:rPr>
          <w:b/>
          <w:u w:val="single"/>
        </w:rPr>
      </w:pPr>
    </w:p>
    <w:p w14:paraId="2D1C8DC8" w14:textId="77777777" w:rsidR="002B2577" w:rsidRDefault="002B2577">
      <w:pPr>
        <w:rPr>
          <w:b/>
          <w:u w:val="single"/>
        </w:rPr>
      </w:pPr>
    </w:p>
    <w:p w14:paraId="3B77EC53" w14:textId="77777777" w:rsidR="006B14E6" w:rsidRDefault="006B14E6">
      <w:pPr>
        <w:rPr>
          <w:b/>
          <w:u w:val="single"/>
        </w:rPr>
      </w:pPr>
    </w:p>
    <w:p w14:paraId="02B20E9D" w14:textId="77777777" w:rsidR="002B2577" w:rsidRDefault="000D53C8">
      <w:pPr>
        <w:rPr>
          <w:b/>
          <w:u w:val="single"/>
        </w:rPr>
      </w:pPr>
      <w:r>
        <w:rPr>
          <w:b/>
          <w:u w:val="single"/>
        </w:rPr>
        <w:lastRenderedPageBreak/>
        <w:t>Compare and Contrast:</w:t>
      </w:r>
    </w:p>
    <w:p w14:paraId="03E74414" w14:textId="77777777" w:rsidR="002B2577" w:rsidRDefault="002B2577">
      <w:pPr>
        <w:rPr>
          <w:b/>
          <w:u w:val="single"/>
        </w:rPr>
      </w:pPr>
    </w:p>
    <w:tbl>
      <w:tblPr>
        <w:tblStyle w:val="a0"/>
        <w:tblW w:w="9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2640"/>
        <w:gridCol w:w="4110"/>
      </w:tblGrid>
      <w:tr w:rsidR="002B2577" w14:paraId="5FCD32A3" w14:textId="77777777"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B58BB" w14:textId="77777777" w:rsidR="002B2577" w:rsidRDefault="000D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MRI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7E7DF" w14:textId="77777777" w:rsidR="002B2577" w:rsidRDefault="000D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CT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740CA" w14:textId="77777777" w:rsidR="002B2577" w:rsidRDefault="000D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Both</w:t>
            </w:r>
          </w:p>
        </w:tc>
      </w:tr>
      <w:tr w:rsidR="002B2577" w14:paraId="542FB3F3" w14:textId="77777777">
        <w:tc>
          <w:tcPr>
            <w:tcW w:w="2520" w:type="dxa"/>
            <w:shd w:val="clear" w:color="auto" w:fill="EBEB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C8C54" w14:textId="77777777" w:rsidR="002B2577" w:rsidRDefault="000D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Higher spatial resolution</w:t>
            </w:r>
          </w:p>
        </w:tc>
        <w:tc>
          <w:tcPr>
            <w:tcW w:w="2640" w:type="dxa"/>
            <w:shd w:val="clear" w:color="auto" w:fill="EBEB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05427" w14:textId="77777777" w:rsidR="002B2577" w:rsidRDefault="000D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Lower spatial resolution</w:t>
            </w:r>
          </w:p>
        </w:tc>
        <w:tc>
          <w:tcPr>
            <w:tcW w:w="4110" w:type="dxa"/>
            <w:shd w:val="clear" w:color="auto" w:fill="EBEB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90348" w14:textId="77777777" w:rsidR="002B2577" w:rsidRDefault="000D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provide cross section image of body parts </w:t>
            </w:r>
          </w:p>
        </w:tc>
      </w:tr>
      <w:tr w:rsidR="002B2577" w14:paraId="67D97D32" w14:textId="77777777"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76677" w14:textId="77777777" w:rsidR="002B2577" w:rsidRDefault="000D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Uses radio waves - will not cause long term harm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2C05E" w14:textId="77777777" w:rsidR="002B2577" w:rsidRDefault="000D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Uses X-rays - slightly radioactive and may cause long term harm 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AA786" w14:textId="77777777" w:rsidR="002B2577" w:rsidRDefault="000D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Uncomfortable for patients/participants - may cause claustrophobic re</w:t>
            </w:r>
            <w:r>
              <w:rPr>
                <w:sz w:val="20"/>
                <w:szCs w:val="20"/>
              </w:rPr>
              <w:t xml:space="preserve">sponse and are required to lie still throughout </w:t>
            </w:r>
          </w:p>
        </w:tc>
      </w:tr>
      <w:tr w:rsidR="002B2577" w14:paraId="176125CD" w14:textId="77777777">
        <w:tc>
          <w:tcPr>
            <w:tcW w:w="2520" w:type="dxa"/>
            <w:shd w:val="clear" w:color="auto" w:fill="EBEB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4C5E0" w14:textId="77777777" w:rsidR="002B2577" w:rsidRDefault="000D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Results not available immediately to assess</w:t>
            </w:r>
          </w:p>
        </w:tc>
        <w:tc>
          <w:tcPr>
            <w:tcW w:w="2640" w:type="dxa"/>
            <w:shd w:val="clear" w:color="auto" w:fill="EBEB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7ECA1" w14:textId="77777777" w:rsidR="002B2577" w:rsidRDefault="000D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Results available immediately </w:t>
            </w:r>
          </w:p>
        </w:tc>
        <w:tc>
          <w:tcPr>
            <w:tcW w:w="4110" w:type="dxa"/>
            <w:shd w:val="clear" w:color="auto" w:fill="EBEB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DB68D" w14:textId="77777777" w:rsidR="002B2577" w:rsidRDefault="000D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Examine brain structure </w:t>
            </w:r>
          </w:p>
        </w:tc>
      </w:tr>
      <w:tr w:rsidR="002B2577" w14:paraId="587E397D" w14:textId="77777777"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3F681" w14:textId="77777777" w:rsidR="002B2577" w:rsidRDefault="002B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45BDA" w14:textId="77777777" w:rsidR="002B2577" w:rsidRDefault="002B2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47B62" w14:textId="77777777" w:rsidR="002B2577" w:rsidRDefault="000D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Monotone</w:t>
            </w:r>
          </w:p>
        </w:tc>
      </w:tr>
    </w:tbl>
    <w:p w14:paraId="7D7056E9" w14:textId="77777777" w:rsidR="002B2577" w:rsidRDefault="002B2577">
      <w:pPr>
        <w:rPr>
          <w:b/>
          <w:u w:val="single"/>
        </w:rPr>
      </w:pPr>
    </w:p>
    <w:p w14:paraId="59C31511" w14:textId="77777777" w:rsidR="002B2577" w:rsidRDefault="002B2577">
      <w:pPr>
        <w:rPr>
          <w:b/>
          <w:u w:val="single"/>
        </w:rPr>
      </w:pPr>
    </w:p>
    <w:p w14:paraId="2C0C00B9" w14:textId="77777777" w:rsidR="002B2577" w:rsidRDefault="000D53C8">
      <w:pPr>
        <w:rPr>
          <w:b/>
          <w:u w:val="single"/>
        </w:rPr>
      </w:pPr>
      <w:r>
        <w:rPr>
          <w:b/>
          <w:u w:val="single"/>
        </w:rPr>
        <w:t xml:space="preserve">Conclusion: </w:t>
      </w:r>
    </w:p>
    <w:p w14:paraId="638480FD" w14:textId="77777777" w:rsidR="002B2577" w:rsidRDefault="000D53C8">
      <w:pPr>
        <w:numPr>
          <w:ilvl w:val="0"/>
          <w:numId w:val="6"/>
        </w:numPr>
      </w:pPr>
      <w:r>
        <w:t>There is no real 'advantage' for one over the other since they have different purposes and usually work together.</w:t>
      </w:r>
    </w:p>
    <w:p w14:paraId="6D554432" w14:textId="77777777" w:rsidR="002B2577" w:rsidRDefault="002B2577"/>
    <w:p w14:paraId="7B262DA5" w14:textId="77777777" w:rsidR="002B2577" w:rsidRDefault="002B2577"/>
    <w:p w14:paraId="02B1F9F9" w14:textId="77777777" w:rsidR="002B2577" w:rsidRDefault="002B2577"/>
    <w:p w14:paraId="00CF6FA5" w14:textId="77777777" w:rsidR="006B14E6" w:rsidRDefault="006B14E6"/>
    <w:p w14:paraId="30FACA89" w14:textId="77777777" w:rsidR="006B14E6" w:rsidRDefault="006B14E6"/>
    <w:p w14:paraId="2038C015" w14:textId="77777777" w:rsidR="006B14E6" w:rsidRDefault="006B14E6"/>
    <w:p w14:paraId="3C2DB5EA" w14:textId="77777777" w:rsidR="006B14E6" w:rsidRDefault="006B14E6"/>
    <w:p w14:paraId="40A8B0C1" w14:textId="77777777" w:rsidR="006B14E6" w:rsidRDefault="006B14E6"/>
    <w:p w14:paraId="2291BD13" w14:textId="77777777" w:rsidR="006B14E6" w:rsidRDefault="006B14E6"/>
    <w:p w14:paraId="4C0F3707" w14:textId="77777777" w:rsidR="006B14E6" w:rsidRDefault="006B14E6"/>
    <w:p w14:paraId="7EBED910" w14:textId="77777777" w:rsidR="006B14E6" w:rsidRDefault="006B14E6"/>
    <w:p w14:paraId="7A9A2CA0" w14:textId="77777777" w:rsidR="006B14E6" w:rsidRDefault="006B14E6"/>
    <w:p w14:paraId="07AEF309" w14:textId="77777777" w:rsidR="006B14E6" w:rsidRDefault="006B14E6"/>
    <w:p w14:paraId="5DAE4BF4" w14:textId="77777777" w:rsidR="006B14E6" w:rsidRDefault="006B14E6"/>
    <w:p w14:paraId="02A4A583" w14:textId="77777777" w:rsidR="006B14E6" w:rsidRDefault="006B14E6"/>
    <w:p w14:paraId="016E4C37" w14:textId="77777777" w:rsidR="006B14E6" w:rsidRDefault="006B14E6"/>
    <w:p w14:paraId="7F6E813E" w14:textId="77777777" w:rsidR="006B14E6" w:rsidRDefault="006B14E6"/>
    <w:p w14:paraId="4D611F41" w14:textId="77777777" w:rsidR="006B14E6" w:rsidRDefault="006B14E6"/>
    <w:p w14:paraId="21F8D177" w14:textId="77777777" w:rsidR="006B14E6" w:rsidRDefault="006B14E6"/>
    <w:p w14:paraId="61887554" w14:textId="77777777" w:rsidR="006B14E6" w:rsidRDefault="006B14E6"/>
    <w:p w14:paraId="4B0A1312" w14:textId="77777777" w:rsidR="006B14E6" w:rsidRDefault="006B14E6"/>
    <w:p w14:paraId="5C8A8788" w14:textId="77777777" w:rsidR="006B14E6" w:rsidRDefault="006B14E6"/>
    <w:p w14:paraId="497E5F1F" w14:textId="77777777" w:rsidR="006B14E6" w:rsidRDefault="006B14E6"/>
    <w:p w14:paraId="101405A0" w14:textId="77777777" w:rsidR="006B14E6" w:rsidRDefault="006B14E6"/>
    <w:p w14:paraId="6B288B09" w14:textId="77777777" w:rsidR="006B14E6" w:rsidRDefault="006B14E6"/>
    <w:p w14:paraId="0D6AD627" w14:textId="77777777" w:rsidR="002B2577" w:rsidRDefault="002B2577"/>
    <w:p w14:paraId="56A64FA3" w14:textId="77777777" w:rsidR="002B2577" w:rsidRDefault="000D53C8">
      <w:pPr>
        <w:rPr>
          <w:b/>
        </w:rPr>
      </w:pPr>
      <w:r>
        <w:rPr>
          <w:b/>
        </w:rPr>
        <w:lastRenderedPageBreak/>
        <w:t xml:space="preserve">Sources: </w:t>
      </w:r>
    </w:p>
    <w:p w14:paraId="454A0644" w14:textId="77777777" w:rsidR="002B2577" w:rsidRDefault="000D53C8">
      <w:hyperlink r:id="rId16" w:anchor="neural-networks">
        <w:r>
          <w:rPr>
            <w:color w:val="1155CC"/>
            <w:u w:val="single"/>
          </w:rPr>
          <w:t>https://guide.fariaedu.com/ib-psychology-guide/chapter-4-biological-approaches-to-understanding-behaviour#neural-networks</w:t>
        </w:r>
      </w:hyperlink>
    </w:p>
    <w:p w14:paraId="43DF47AE" w14:textId="77777777" w:rsidR="002B2577" w:rsidRDefault="002B2577"/>
    <w:p w14:paraId="67CDA40B" w14:textId="77777777" w:rsidR="002B2577" w:rsidRDefault="000D53C8">
      <w:hyperlink r:id="rId17" w:anchor="page=20">
        <w:r>
          <w:rPr>
            <w:color w:val="1155CC"/>
            <w:u w:val="single"/>
          </w:rPr>
          <w:t>https://simplebooklet.com/NLm1Z29R0SdoHUJrrebgDR#page=20</w:t>
        </w:r>
      </w:hyperlink>
    </w:p>
    <w:p w14:paraId="571B1EEC" w14:textId="77777777" w:rsidR="002B2577" w:rsidRDefault="002B2577"/>
    <w:p w14:paraId="467E3746" w14:textId="77777777" w:rsidR="002B2577" w:rsidRDefault="000D53C8">
      <w:hyperlink r:id="rId18" w:anchor=":~:text=An%20electroencephalogram%20(EEG)%20is%20a,looked%20at%20by%20a%20doctor">
        <w:r>
          <w:rPr>
            <w:color w:val="1155CC"/>
            <w:u w:val="single"/>
          </w:rPr>
          <w:t>https://www.nhs.uk/conditions/electroence</w:t>
        </w:r>
        <w:r>
          <w:rPr>
            <w:color w:val="1155CC"/>
            <w:u w:val="single"/>
          </w:rPr>
          <w:t>phalogram/#:~:text=An%20electroencephalogram%20(EEG)%20is%20a,looked%20at%20by%20a%20doctor</w:t>
        </w:r>
      </w:hyperlink>
      <w:r>
        <w:t>.</w:t>
      </w:r>
    </w:p>
    <w:p w14:paraId="731B55B6" w14:textId="77777777" w:rsidR="002B2577" w:rsidRDefault="002B2577"/>
    <w:p w14:paraId="7AB42CC9" w14:textId="77777777" w:rsidR="002B2577" w:rsidRDefault="000D53C8">
      <w:proofErr w:type="spellStart"/>
      <w:r>
        <w:t>Niedermeyer</w:t>
      </w:r>
      <w:proofErr w:type="spellEnd"/>
      <w:r>
        <w:t xml:space="preserve"> E.; da Silva F.L. (2004). Electroencephalography: Basic Principles, Clinical Applications, and Related Fields. Lippincott Williams &amp; Wilkins.</w:t>
      </w:r>
    </w:p>
    <w:p w14:paraId="6D271D05" w14:textId="77777777" w:rsidR="002B2577" w:rsidRDefault="002B2577"/>
    <w:p w14:paraId="1091285A" w14:textId="77777777" w:rsidR="002B2577" w:rsidRDefault="000D53C8">
      <w:hyperlink r:id="rId19" w:anchor=":~:text=Psychologists%20have%20used%20neuroimaging%20technology,people%20of%20different%20racial%20groups">
        <w:r>
          <w:rPr>
            <w:color w:val="1155CC"/>
            <w:u w:val="single"/>
          </w:rPr>
          <w:t>https://www.apa.org/topics/neuropsychology/brain-form-function#:~:text</w:t>
        </w:r>
        <w:r>
          <w:rPr>
            <w:color w:val="1155CC"/>
            <w:u w:val="single"/>
          </w:rPr>
          <w:t>=Psychologists%20have%20used%20neuroimaging%20technology,people%20of%20different%20racial%20groups</w:t>
        </w:r>
      </w:hyperlink>
      <w:r>
        <w:t>.</w:t>
      </w:r>
    </w:p>
    <w:p w14:paraId="2BC5CEF3" w14:textId="77777777" w:rsidR="002B2577" w:rsidRDefault="002B2577"/>
    <w:p w14:paraId="5EA11A57" w14:textId="77777777" w:rsidR="002B2577" w:rsidRDefault="000D53C8">
      <w:hyperlink r:id="rId20">
        <w:r>
          <w:rPr>
            <w:color w:val="1155CC"/>
            <w:u w:val="single"/>
          </w:rPr>
          <w:t>https://www.ncbi.nlm.nih.gov/pmc/articles/PMC2849100/</w:t>
        </w:r>
      </w:hyperlink>
    </w:p>
    <w:p w14:paraId="657C622E" w14:textId="77777777" w:rsidR="002B2577" w:rsidRDefault="002B2577"/>
    <w:p w14:paraId="6FCF7219" w14:textId="77777777" w:rsidR="002B2577" w:rsidRDefault="000D53C8">
      <w:hyperlink r:id="rId21">
        <w:r>
          <w:rPr>
            <w:color w:val="1155CC"/>
            <w:u w:val="single"/>
          </w:rPr>
          <w:t>https://www.simplypsychology.org/neuroimaging.html</w:t>
        </w:r>
      </w:hyperlink>
    </w:p>
    <w:p w14:paraId="04591ECC" w14:textId="77777777" w:rsidR="002B2577" w:rsidRDefault="002B2577"/>
    <w:p w14:paraId="69FF395F" w14:textId="77777777" w:rsidR="002B2577" w:rsidRDefault="002B2577"/>
    <w:p w14:paraId="7F48D35D" w14:textId="77777777" w:rsidR="002B2577" w:rsidRDefault="002B2577"/>
    <w:sectPr w:rsidR="002B2577">
      <w:footerReference w:type="even" r:id="rId22"/>
      <w:footerReference w:type="defaul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429473" w14:textId="77777777" w:rsidR="000D53C8" w:rsidRDefault="000D53C8" w:rsidP="006B14E6">
      <w:pPr>
        <w:spacing w:line="240" w:lineRule="auto"/>
      </w:pPr>
      <w:r>
        <w:separator/>
      </w:r>
    </w:p>
  </w:endnote>
  <w:endnote w:type="continuationSeparator" w:id="0">
    <w:p w14:paraId="1779E659" w14:textId="77777777" w:rsidR="000D53C8" w:rsidRDefault="000D53C8" w:rsidP="006B14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BDFCF" w14:textId="77777777" w:rsidR="006B14E6" w:rsidRDefault="006B14E6" w:rsidP="00E15BFE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E5FF55" w14:textId="77777777" w:rsidR="006B14E6" w:rsidRDefault="006B14E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36240E" w14:textId="77777777" w:rsidR="006B14E6" w:rsidRDefault="006B14E6" w:rsidP="00E15BFE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367AB">
      <w:rPr>
        <w:rStyle w:val="PageNumber"/>
        <w:noProof/>
      </w:rPr>
      <w:t>1</w:t>
    </w:r>
    <w:r>
      <w:rPr>
        <w:rStyle w:val="PageNumber"/>
      </w:rPr>
      <w:fldChar w:fldCharType="end"/>
    </w:r>
  </w:p>
  <w:p w14:paraId="2011D4F3" w14:textId="77777777" w:rsidR="006B14E6" w:rsidRDefault="006B14E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7B3164" w14:textId="77777777" w:rsidR="000D53C8" w:rsidRDefault="000D53C8" w:rsidP="006B14E6">
      <w:pPr>
        <w:spacing w:line="240" w:lineRule="auto"/>
      </w:pPr>
      <w:r>
        <w:separator/>
      </w:r>
    </w:p>
  </w:footnote>
  <w:footnote w:type="continuationSeparator" w:id="0">
    <w:p w14:paraId="59E8D9A5" w14:textId="77777777" w:rsidR="000D53C8" w:rsidRDefault="000D53C8" w:rsidP="006B14E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D14B86"/>
    <w:multiLevelType w:val="multilevel"/>
    <w:tmpl w:val="4ACCF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7216588"/>
    <w:multiLevelType w:val="multilevel"/>
    <w:tmpl w:val="B7909E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F8E133F"/>
    <w:multiLevelType w:val="multilevel"/>
    <w:tmpl w:val="33C0B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FDF2CE0"/>
    <w:multiLevelType w:val="multilevel"/>
    <w:tmpl w:val="6C30FF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625D64CD"/>
    <w:multiLevelType w:val="multilevel"/>
    <w:tmpl w:val="A6F48E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655E1E8F"/>
    <w:multiLevelType w:val="multilevel"/>
    <w:tmpl w:val="17A09D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661F7B09"/>
    <w:multiLevelType w:val="multilevel"/>
    <w:tmpl w:val="DA6E26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577"/>
    <w:rsid w:val="000D53C8"/>
    <w:rsid w:val="002B2577"/>
    <w:rsid w:val="003367AB"/>
    <w:rsid w:val="006B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C817D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B14E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4E6"/>
  </w:style>
  <w:style w:type="character" w:styleId="PageNumber">
    <w:name w:val="page number"/>
    <w:basedOn w:val="DefaultParagraphFont"/>
    <w:uiPriority w:val="99"/>
    <w:semiHidden/>
    <w:unhideWhenUsed/>
    <w:rsid w:val="006B14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https://www.ncbi.nlm.nih.gov/pmc/articles/PMC2849100/" TargetMode="External"/><Relationship Id="rId21" Type="http://schemas.openxmlformats.org/officeDocument/2006/relationships/hyperlink" Target="https://www.simplypsychology.org/neuroimaging.html" TargetMode="Externa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yperlink" Target="https://guide.fariaedu.com/ib-psychology-guide/chapter-4-biological-approaches-to-understanding-behaviour" TargetMode="External"/><Relationship Id="rId17" Type="http://schemas.openxmlformats.org/officeDocument/2006/relationships/hyperlink" Target="https://simplebooklet.com/NLm1Z29R0SdoHUJrrebgDR" TargetMode="External"/><Relationship Id="rId18" Type="http://schemas.openxmlformats.org/officeDocument/2006/relationships/hyperlink" Target="https://www.nhs.uk/conditions/electroencephalogram/" TargetMode="External"/><Relationship Id="rId19" Type="http://schemas.openxmlformats.org/officeDocument/2006/relationships/hyperlink" Target="https://www.apa.org/topics/neuropsychology/brain-form-function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238DAA3-55FA-424D-A8F6-D4C87E6FA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1107</Words>
  <Characters>5892</Characters>
  <Application>Microsoft Macintosh Word</Application>
  <DocSecurity>0</DocSecurity>
  <Lines>113</Lines>
  <Paragraphs>26</Paragraphs>
  <ScaleCrop>false</ScaleCrop>
  <LinksUpToDate>false</LinksUpToDate>
  <CharactersWithSpaces>6973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2022-06-25T14:31:00Z</dcterms:created>
  <dcterms:modified xsi:type="dcterms:W3CDTF">2022-06-25T14:36:00Z</dcterms:modified>
</cp:coreProperties>
</file>